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A4" w:rsidRPr="000B281A" w:rsidRDefault="000B281A">
      <w:pPr>
        <w:pStyle w:val="a3"/>
        <w:jc w:val="center"/>
        <w:rPr>
          <w:b/>
        </w:rPr>
      </w:pPr>
      <w:bookmarkStart w:id="0" w:name="_GoBack"/>
      <w:bookmarkEnd w:id="0"/>
      <w:r w:rsidRPr="000B281A">
        <w:rPr>
          <w:b/>
        </w:rPr>
        <w:t xml:space="preserve">СУБСИДИИ </w:t>
      </w:r>
    </w:p>
    <w:p w:rsidR="00997FA4" w:rsidRDefault="000B281A">
      <w:pPr>
        <w:pStyle w:val="a3"/>
        <w:jc w:val="center"/>
        <w:rPr>
          <w:b/>
        </w:rPr>
      </w:pPr>
      <w:r w:rsidRPr="000B281A">
        <w:rPr>
          <w:b/>
        </w:rPr>
        <w:t>НА ОПЛАТУ ЖИЛОГО ПОМЕЩЕНИЯ И КОММУНАЛЬНЫХ УСЛУГ</w:t>
      </w:r>
    </w:p>
    <w:p w:rsidR="000B281A" w:rsidRPr="000B281A" w:rsidRDefault="000B281A">
      <w:pPr>
        <w:pStyle w:val="a3"/>
        <w:jc w:val="center"/>
        <w:rPr>
          <w:b/>
        </w:rPr>
      </w:pPr>
      <w:r>
        <w:rPr>
          <w:b/>
        </w:rPr>
        <w:t>ДЛЯ ЖИТЕЛЕЙ КЕМЕРОВСКОЙ ОБЛАСТИ</w:t>
      </w:r>
    </w:p>
    <w:p w:rsidR="00997FA4" w:rsidRPr="000B281A" w:rsidRDefault="00997FA4">
      <w:pPr>
        <w:ind w:firstLine="720"/>
        <w:jc w:val="both"/>
        <w:rPr>
          <w:sz w:val="28"/>
        </w:rPr>
      </w:pPr>
    </w:p>
    <w:p w:rsidR="00997FA4" w:rsidRPr="000B281A" w:rsidRDefault="00997FA4">
      <w:pPr>
        <w:ind w:firstLine="720"/>
        <w:jc w:val="both"/>
        <w:rPr>
          <w:sz w:val="28"/>
        </w:rPr>
      </w:pPr>
    </w:p>
    <w:p w:rsidR="00997FA4" w:rsidRPr="000B281A" w:rsidRDefault="00997FA4">
      <w:pPr>
        <w:ind w:firstLine="720"/>
        <w:jc w:val="both"/>
        <w:rPr>
          <w:sz w:val="28"/>
        </w:rPr>
      </w:pPr>
      <w:r w:rsidRPr="000B281A">
        <w:rPr>
          <w:sz w:val="28"/>
        </w:rPr>
        <w:t xml:space="preserve">Субсидия по оплате жилищно-коммунальных услуг –  </w:t>
      </w:r>
      <w:r w:rsidR="000B281A">
        <w:rPr>
          <w:sz w:val="28"/>
        </w:rPr>
        <w:t xml:space="preserve">является </w:t>
      </w:r>
      <w:r w:rsidRPr="000B281A">
        <w:rPr>
          <w:sz w:val="28"/>
        </w:rPr>
        <w:t>целев</w:t>
      </w:r>
      <w:r w:rsidR="000B281A">
        <w:rPr>
          <w:sz w:val="28"/>
        </w:rPr>
        <w:t>ой</w:t>
      </w:r>
      <w:r w:rsidRPr="000B281A">
        <w:rPr>
          <w:sz w:val="28"/>
        </w:rPr>
        <w:t xml:space="preserve"> адресн</w:t>
      </w:r>
      <w:r w:rsidR="000B281A">
        <w:rPr>
          <w:sz w:val="28"/>
        </w:rPr>
        <w:t>ой</w:t>
      </w:r>
      <w:r w:rsidRPr="000B281A">
        <w:rPr>
          <w:sz w:val="28"/>
        </w:rPr>
        <w:t xml:space="preserve"> мер</w:t>
      </w:r>
      <w:r w:rsidR="000B281A">
        <w:rPr>
          <w:sz w:val="28"/>
        </w:rPr>
        <w:t xml:space="preserve">ой </w:t>
      </w:r>
      <w:r w:rsidRPr="000B281A">
        <w:rPr>
          <w:sz w:val="28"/>
        </w:rPr>
        <w:t>социальной поддержки граждан</w:t>
      </w:r>
      <w:r w:rsidR="000B281A">
        <w:rPr>
          <w:sz w:val="28"/>
        </w:rPr>
        <w:t xml:space="preserve"> Кемеровской области</w:t>
      </w:r>
      <w:r w:rsidRPr="000B281A">
        <w:rPr>
          <w:sz w:val="28"/>
        </w:rPr>
        <w:t xml:space="preserve">. </w:t>
      </w:r>
    </w:p>
    <w:p w:rsidR="00997FA4" w:rsidRPr="000B281A" w:rsidRDefault="00997FA4">
      <w:pPr>
        <w:ind w:firstLine="720"/>
        <w:jc w:val="both"/>
        <w:rPr>
          <w:sz w:val="28"/>
        </w:rPr>
      </w:pPr>
      <w:r w:rsidRPr="000B281A">
        <w:rPr>
          <w:sz w:val="28"/>
        </w:rPr>
        <w:t>Размер субсидии зависит от уровня доходов семьи и ее расходов на оплату жилого помещения и коммунальных услуг.</w:t>
      </w:r>
    </w:p>
    <w:p w:rsidR="00997FA4" w:rsidRPr="00C059C6" w:rsidRDefault="00997FA4">
      <w:pPr>
        <w:ind w:firstLine="720"/>
        <w:jc w:val="both"/>
        <w:rPr>
          <w:sz w:val="28"/>
          <w:szCs w:val="28"/>
        </w:rPr>
      </w:pPr>
      <w:r w:rsidRPr="000B281A">
        <w:rPr>
          <w:sz w:val="28"/>
        </w:rPr>
        <w:t>Субсидии предоставляются в соответствии с</w:t>
      </w:r>
      <w:r w:rsidR="00222491">
        <w:rPr>
          <w:sz w:val="28"/>
        </w:rPr>
        <w:t>о статьей 159</w:t>
      </w:r>
      <w:r w:rsidRPr="000B281A">
        <w:rPr>
          <w:sz w:val="28"/>
        </w:rPr>
        <w:t xml:space="preserve"> Жилищн</w:t>
      </w:r>
      <w:r w:rsidR="00222491">
        <w:rPr>
          <w:sz w:val="28"/>
        </w:rPr>
        <w:t>ого</w:t>
      </w:r>
      <w:r w:rsidRPr="000B281A">
        <w:rPr>
          <w:sz w:val="28"/>
        </w:rPr>
        <w:t xml:space="preserve"> кодекс</w:t>
      </w:r>
      <w:r w:rsidR="00222491">
        <w:rPr>
          <w:sz w:val="28"/>
        </w:rPr>
        <w:t>а</w:t>
      </w:r>
      <w:r w:rsidRPr="000B281A">
        <w:rPr>
          <w:sz w:val="28"/>
        </w:rPr>
        <w:t xml:space="preserve"> и постановлением Правительства Российской Федерации от 14.12.05г. №761 «О предоставлении субсидий на оплату жилого помещения и коммунальных </w:t>
      </w:r>
      <w:r w:rsidRPr="00C059C6">
        <w:rPr>
          <w:sz w:val="28"/>
          <w:szCs w:val="28"/>
        </w:rPr>
        <w:t>услуг».</w:t>
      </w:r>
    </w:p>
    <w:p w:rsidR="00C059C6" w:rsidRPr="00C059C6" w:rsidRDefault="00C059C6" w:rsidP="00C059C6">
      <w:pPr>
        <w:ind w:firstLine="720"/>
        <w:jc w:val="both"/>
        <w:rPr>
          <w:sz w:val="28"/>
          <w:szCs w:val="28"/>
        </w:rPr>
      </w:pPr>
      <w:r w:rsidRPr="00C059C6">
        <w:rPr>
          <w:sz w:val="28"/>
          <w:szCs w:val="28"/>
        </w:rPr>
        <w:t>В Кемеровской области субсидии на оплату жилого помещения и коммунальных услуг в денежной форме предоставляются гражданам с 1 января 2006 года</w:t>
      </w:r>
      <w:r w:rsidR="00222491">
        <w:rPr>
          <w:sz w:val="28"/>
          <w:szCs w:val="28"/>
        </w:rPr>
        <w:t>. Выплата субсидий производится путем зачисления на личные счета граждан</w:t>
      </w:r>
      <w:r w:rsidRPr="00C059C6">
        <w:rPr>
          <w:sz w:val="28"/>
          <w:szCs w:val="28"/>
        </w:rPr>
        <w:t xml:space="preserve"> или выплачиваются им через почтовые отделения связи. </w:t>
      </w:r>
    </w:p>
    <w:p w:rsidR="00C059C6" w:rsidRPr="0062109B" w:rsidRDefault="00C059C6" w:rsidP="00C059C6">
      <w:pPr>
        <w:pStyle w:val="a3"/>
        <w:ind w:firstLine="709"/>
        <w:jc w:val="both"/>
        <w:rPr>
          <w:szCs w:val="28"/>
        </w:rPr>
      </w:pPr>
      <w:r w:rsidRPr="00C059C6">
        <w:rPr>
          <w:szCs w:val="28"/>
        </w:rPr>
        <w:t>В соответствии с Законом Кемеровской области от 10.06.2005 №66-ОЗ «О размерах региональных стандартов нормативной площади жилого помещения, используемой для расчета субсидий на оплату</w:t>
      </w:r>
      <w:r w:rsidRPr="0062109B">
        <w:rPr>
          <w:szCs w:val="28"/>
        </w:rPr>
        <w:t xml:space="preserve">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семьи» Коллегией Администрации Кемеровской области ежегодно утверждаются региональные стандарты </w:t>
      </w:r>
      <w:r w:rsidR="00B44EAC" w:rsidRPr="0062109B">
        <w:rPr>
          <w:szCs w:val="28"/>
        </w:rPr>
        <w:t xml:space="preserve">стоимости жилищно-коммунальных услуг </w:t>
      </w:r>
      <w:r w:rsidR="00B44EAC">
        <w:rPr>
          <w:szCs w:val="28"/>
        </w:rPr>
        <w:t xml:space="preserve">и </w:t>
      </w:r>
      <w:r w:rsidRPr="0062109B">
        <w:rPr>
          <w:szCs w:val="28"/>
        </w:rPr>
        <w:t>максимально допустимой доли расходов граждан на оплату жилого помещения и коммунальных услуг в совокупном доходе семьи.</w:t>
      </w:r>
    </w:p>
    <w:p w:rsidR="00C059C6" w:rsidRDefault="00C059C6" w:rsidP="00C059C6">
      <w:pPr>
        <w:pStyle w:val="a3"/>
        <w:ind w:firstLine="709"/>
        <w:jc w:val="both"/>
        <w:rPr>
          <w:szCs w:val="28"/>
        </w:rPr>
      </w:pPr>
      <w:r w:rsidRPr="0062109B">
        <w:rPr>
          <w:szCs w:val="28"/>
        </w:rPr>
        <w:t xml:space="preserve">Вышеназванным Законом при расчете размера субсидии </w:t>
      </w:r>
      <w:r w:rsidR="00222491">
        <w:t>одиноко проживающим пенсионерам</w:t>
      </w:r>
      <w:r w:rsidR="00212FD2" w:rsidRPr="00212FD2">
        <w:t xml:space="preserve"> </w:t>
      </w:r>
      <w:r w:rsidR="00212FD2">
        <w:t>и инвалидам</w:t>
      </w:r>
      <w:r w:rsidR="00222491">
        <w:t xml:space="preserve">, семьям пенсионеров </w:t>
      </w:r>
      <w:r w:rsidR="00212FD2">
        <w:t xml:space="preserve">и инвалидов </w:t>
      </w:r>
      <w:r w:rsidR="00222491">
        <w:t xml:space="preserve">и семьям пенсионеров и инвалидов, имеющим на иждивении несовершеннолетних детей, при предоставлении субсидии региональный стандарт нормативной площади жилья увеличивается до </w:t>
      </w:r>
      <w:smartTag w:uri="urn:schemas-microsoft-com:office:smarttags" w:element="metricconverter">
        <w:smartTagPr>
          <w:attr w:name="ProductID" w:val="40 кв. метров"/>
        </w:smartTagPr>
        <w:r w:rsidR="00222491">
          <w:t>40 кв. метров</w:t>
        </w:r>
      </w:smartTag>
      <w:r w:rsidR="00222491">
        <w:t xml:space="preserve"> общей площади жилого помещения.</w:t>
      </w:r>
    </w:p>
    <w:p w:rsidR="00C059C6" w:rsidRPr="0062109B" w:rsidRDefault="00C059C6" w:rsidP="00C059C6">
      <w:pPr>
        <w:pStyle w:val="a3"/>
        <w:ind w:firstLine="709"/>
        <w:jc w:val="both"/>
        <w:rPr>
          <w:szCs w:val="28"/>
        </w:rPr>
      </w:pPr>
      <w:r w:rsidRPr="000B281A">
        <w:t>В целях защиты от роста цен и тарифов на жилищно-коммунальные услуги жителей Кузбасса с низким и даже средним достатком</w:t>
      </w:r>
      <w:r w:rsidR="006A6ECC">
        <w:t xml:space="preserve"> </w:t>
      </w:r>
      <w:r w:rsidRPr="0062109B">
        <w:rPr>
          <w:szCs w:val="28"/>
        </w:rPr>
        <w:t xml:space="preserve">Коллегией Администрации Кемеровской области установлена следующая </w:t>
      </w:r>
      <w:r w:rsidRPr="000B281A">
        <w:t>гибкая дифференцированная шкала</w:t>
      </w:r>
      <w:r w:rsidRPr="0062109B">
        <w:rPr>
          <w:szCs w:val="28"/>
        </w:rPr>
        <w:t xml:space="preserve"> максимально допустимой доли расходов граждан на оплату жилого помещения и коммунальных услуг в совокупном доходе семьи:</w:t>
      </w:r>
    </w:p>
    <w:p w:rsidR="00C059C6" w:rsidRPr="001117D2" w:rsidRDefault="00C059C6" w:rsidP="00C05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D2">
        <w:rPr>
          <w:rFonts w:ascii="Times New Roman" w:hAnsi="Times New Roman" w:cs="Times New Roman"/>
          <w:sz w:val="28"/>
          <w:szCs w:val="28"/>
        </w:rPr>
        <w:t>до одного прожиточного минимума (включительно) - 5 процентов;</w:t>
      </w:r>
    </w:p>
    <w:p w:rsidR="00C059C6" w:rsidRPr="001117D2" w:rsidRDefault="00C059C6" w:rsidP="00C05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D2">
        <w:rPr>
          <w:rFonts w:ascii="Times New Roman" w:hAnsi="Times New Roman" w:cs="Times New Roman"/>
          <w:sz w:val="28"/>
          <w:szCs w:val="28"/>
        </w:rPr>
        <w:t>от 1 до 1,5 прожиточного минимума (включительно) - 7 процентов;</w:t>
      </w:r>
    </w:p>
    <w:p w:rsidR="00C059C6" w:rsidRPr="001117D2" w:rsidRDefault="00C059C6" w:rsidP="00C05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D2">
        <w:rPr>
          <w:rFonts w:ascii="Times New Roman" w:hAnsi="Times New Roman" w:cs="Times New Roman"/>
          <w:sz w:val="28"/>
          <w:szCs w:val="28"/>
        </w:rPr>
        <w:t>от 1,5 до 1,8 прожиточн</w:t>
      </w:r>
      <w:r>
        <w:rPr>
          <w:rFonts w:ascii="Times New Roman" w:hAnsi="Times New Roman" w:cs="Times New Roman"/>
          <w:sz w:val="28"/>
          <w:szCs w:val="28"/>
        </w:rPr>
        <w:t>ого минимума (включительно) - 9</w:t>
      </w:r>
      <w:r w:rsidRPr="001117D2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059C6" w:rsidRPr="001117D2" w:rsidRDefault="00C059C6" w:rsidP="00C05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D2">
        <w:rPr>
          <w:rFonts w:ascii="Times New Roman" w:hAnsi="Times New Roman" w:cs="Times New Roman"/>
          <w:sz w:val="28"/>
          <w:szCs w:val="28"/>
        </w:rPr>
        <w:t>от 1,8 до 2 прожиточн</w:t>
      </w:r>
      <w:r>
        <w:rPr>
          <w:rFonts w:ascii="Times New Roman" w:hAnsi="Times New Roman" w:cs="Times New Roman"/>
          <w:sz w:val="28"/>
          <w:szCs w:val="28"/>
        </w:rPr>
        <w:t>ых минимумов (включительно) - 11</w:t>
      </w:r>
      <w:r w:rsidRPr="001117D2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059C6" w:rsidRDefault="00C059C6" w:rsidP="00C05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до 2,5</w:t>
      </w:r>
      <w:r w:rsidRPr="001117D2">
        <w:rPr>
          <w:rFonts w:ascii="Times New Roman" w:hAnsi="Times New Roman" w:cs="Times New Roman"/>
          <w:sz w:val="28"/>
          <w:szCs w:val="28"/>
        </w:rPr>
        <w:t xml:space="preserve"> прожиточн</w:t>
      </w:r>
      <w:r>
        <w:rPr>
          <w:rFonts w:ascii="Times New Roman" w:hAnsi="Times New Roman" w:cs="Times New Roman"/>
          <w:sz w:val="28"/>
          <w:szCs w:val="28"/>
        </w:rPr>
        <w:t>ого минимума (включительно) - 13</w:t>
      </w:r>
      <w:r w:rsidRPr="001117D2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059C6" w:rsidRPr="001117D2" w:rsidRDefault="00C059C6" w:rsidP="00C05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2,5 до 3 прожиточных минимумов (включительно) – 15 процентов;</w:t>
      </w:r>
    </w:p>
    <w:p w:rsidR="00C059C6" w:rsidRPr="001117D2" w:rsidRDefault="00C059C6" w:rsidP="00C05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D2">
        <w:rPr>
          <w:rFonts w:ascii="Times New Roman" w:hAnsi="Times New Roman" w:cs="Times New Roman"/>
          <w:sz w:val="28"/>
          <w:szCs w:val="28"/>
        </w:rPr>
        <w:t xml:space="preserve">более 3 прожиточных минимумов - </w:t>
      </w:r>
      <w:r w:rsidR="00147C9F">
        <w:rPr>
          <w:rFonts w:ascii="Times New Roman" w:hAnsi="Times New Roman" w:cs="Times New Roman"/>
          <w:sz w:val="28"/>
          <w:szCs w:val="28"/>
        </w:rPr>
        <w:t>22</w:t>
      </w:r>
      <w:r w:rsidRPr="001117D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A6ECC">
        <w:rPr>
          <w:rFonts w:ascii="Times New Roman" w:hAnsi="Times New Roman" w:cs="Times New Roman"/>
          <w:sz w:val="28"/>
          <w:szCs w:val="28"/>
        </w:rPr>
        <w:t>ов</w:t>
      </w:r>
      <w:r w:rsidRPr="001117D2">
        <w:rPr>
          <w:rFonts w:ascii="Times New Roman" w:hAnsi="Times New Roman" w:cs="Times New Roman"/>
          <w:sz w:val="28"/>
          <w:szCs w:val="28"/>
        </w:rPr>
        <w:t>.</w:t>
      </w:r>
    </w:p>
    <w:sectPr w:rsidR="00C059C6" w:rsidRPr="001117D2" w:rsidSect="000B281A">
      <w:pgSz w:w="11907" w:h="16840" w:code="9"/>
      <w:pgMar w:top="79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DE4"/>
    <w:rsid w:val="000B281A"/>
    <w:rsid w:val="00147C9F"/>
    <w:rsid w:val="00212FD2"/>
    <w:rsid w:val="00222491"/>
    <w:rsid w:val="004E278A"/>
    <w:rsid w:val="006A0E1D"/>
    <w:rsid w:val="006A6ECC"/>
    <w:rsid w:val="009402C5"/>
    <w:rsid w:val="00997FA4"/>
    <w:rsid w:val="00A21740"/>
    <w:rsid w:val="00B44EAC"/>
    <w:rsid w:val="00C059C6"/>
    <w:rsid w:val="00C45DE4"/>
    <w:rsid w:val="00C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">
    <w:name w:val="Body Text 2"/>
    <w:basedOn w:val="a"/>
    <w:pPr>
      <w:jc w:val="center"/>
    </w:pPr>
    <w:rPr>
      <w:b/>
      <w:sz w:val="32"/>
    </w:rPr>
  </w:style>
  <w:style w:type="paragraph" w:styleId="a4">
    <w:name w:val="Body Text Indent"/>
    <w:basedOn w:val="a"/>
    <w:pPr>
      <w:ind w:firstLine="720"/>
      <w:jc w:val="both"/>
    </w:pPr>
    <w:rPr>
      <w:rFonts w:ascii="Bookman Old Style" w:hAnsi="Bookman Old Style"/>
      <w:sz w:val="28"/>
    </w:rPr>
  </w:style>
  <w:style w:type="paragraph" w:styleId="a5">
    <w:name w:val="Balloon Text"/>
    <w:basedOn w:val="a"/>
    <w:semiHidden/>
    <w:rsid w:val="00A217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5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стандарт стоимости жилищно-коммунальных услуг на 2006 год</vt:lpstr>
    </vt:vector>
  </TitlesOfParts>
  <Company>DSZN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стандарт стоимости жилищно-коммунальных услуг на 2006 год</dc:title>
  <dc:creator>k4061</dc:creator>
  <cp:lastModifiedBy>Александра</cp:lastModifiedBy>
  <cp:revision>2</cp:revision>
  <cp:lastPrinted>2008-08-04T10:04:00Z</cp:lastPrinted>
  <dcterms:created xsi:type="dcterms:W3CDTF">2015-05-29T06:05:00Z</dcterms:created>
  <dcterms:modified xsi:type="dcterms:W3CDTF">2015-05-29T06:05:00Z</dcterms:modified>
</cp:coreProperties>
</file>