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17" w:rsidRPr="00CE6C26" w:rsidRDefault="00215C17" w:rsidP="00215C17">
      <w:pPr>
        <w:jc w:val="center"/>
        <w:rPr>
          <w:b/>
          <w:sz w:val="25"/>
          <w:szCs w:val="25"/>
        </w:rPr>
      </w:pPr>
      <w:bookmarkStart w:id="0" w:name="_GoBack"/>
      <w:bookmarkEnd w:id="0"/>
      <w:r w:rsidRPr="00CE6C26">
        <w:rPr>
          <w:b/>
          <w:sz w:val="25"/>
          <w:szCs w:val="25"/>
        </w:rPr>
        <w:t>СЕМЬЯ, ВОСПИТЫВАЮЩАЯ РЕБЕНКА-ИНВАЛИДА</w:t>
      </w:r>
    </w:p>
    <w:p w:rsidR="00215C17" w:rsidRPr="00CE6C26" w:rsidRDefault="00215C17" w:rsidP="00215C17">
      <w:pPr>
        <w:ind w:firstLine="720"/>
        <w:jc w:val="both"/>
        <w:rPr>
          <w:sz w:val="25"/>
          <w:szCs w:val="25"/>
        </w:rPr>
      </w:pPr>
    </w:p>
    <w:p w:rsidR="00215C17" w:rsidRPr="00CE6C26" w:rsidRDefault="00215C17" w:rsidP="004B6332">
      <w:pPr>
        <w:tabs>
          <w:tab w:val="left" w:pos="7938"/>
          <w:tab w:val="left" w:pos="8505"/>
        </w:tabs>
        <w:ind w:firstLine="720"/>
        <w:jc w:val="both"/>
        <w:rPr>
          <w:sz w:val="25"/>
          <w:szCs w:val="25"/>
        </w:rPr>
      </w:pPr>
      <w:r w:rsidRPr="00CE6C26">
        <w:rPr>
          <w:b/>
          <w:sz w:val="25"/>
          <w:szCs w:val="25"/>
        </w:rPr>
        <w:t xml:space="preserve">Ребенок-инвалид </w:t>
      </w:r>
      <w:r w:rsidRPr="00CE6C26">
        <w:rPr>
          <w:sz w:val="25"/>
          <w:szCs w:val="25"/>
        </w:rPr>
        <w:t>- лицо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15C17" w:rsidRPr="00CE6C26" w:rsidRDefault="00215C17" w:rsidP="00215C17">
      <w:pPr>
        <w:tabs>
          <w:tab w:val="left" w:pos="7938"/>
        </w:tabs>
        <w:ind w:firstLine="720"/>
        <w:jc w:val="both"/>
        <w:rPr>
          <w:sz w:val="25"/>
          <w:szCs w:val="25"/>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800"/>
      </w:tblGrid>
      <w:tr w:rsidR="00215C17" w:rsidRPr="00CE6C26">
        <w:tblPrEx>
          <w:tblCellMar>
            <w:top w:w="0" w:type="dxa"/>
            <w:bottom w:w="0" w:type="dxa"/>
          </w:tblCellMar>
        </w:tblPrEx>
        <w:trPr>
          <w:cantSplit/>
          <w:tblHeader/>
        </w:trPr>
        <w:tc>
          <w:tcPr>
            <w:tcW w:w="7621" w:type="dxa"/>
          </w:tcPr>
          <w:p w:rsidR="00215C17" w:rsidRPr="00CE6C26" w:rsidRDefault="00215C17" w:rsidP="00C63B2E">
            <w:pPr>
              <w:jc w:val="center"/>
              <w:rPr>
                <w:b/>
                <w:sz w:val="25"/>
                <w:szCs w:val="25"/>
              </w:rPr>
            </w:pPr>
            <w:r w:rsidRPr="00CE6C26">
              <w:rPr>
                <w:b/>
                <w:sz w:val="25"/>
                <w:szCs w:val="25"/>
              </w:rPr>
              <w:t>Меры поддержки</w:t>
            </w:r>
          </w:p>
        </w:tc>
        <w:tc>
          <w:tcPr>
            <w:tcW w:w="1800" w:type="dxa"/>
          </w:tcPr>
          <w:p w:rsidR="00215C17" w:rsidRPr="00CE6C26" w:rsidRDefault="00215C17" w:rsidP="00C63B2E">
            <w:pPr>
              <w:jc w:val="center"/>
              <w:rPr>
                <w:b/>
                <w:sz w:val="25"/>
                <w:szCs w:val="25"/>
              </w:rPr>
            </w:pPr>
            <w:r w:rsidRPr="00CE6C26">
              <w:rPr>
                <w:b/>
                <w:sz w:val="25"/>
                <w:szCs w:val="25"/>
              </w:rPr>
              <w:t>Размер выплаты</w:t>
            </w:r>
          </w:p>
        </w:tc>
      </w:tr>
      <w:tr w:rsidR="00215C17" w:rsidRPr="00CE6C26">
        <w:tblPrEx>
          <w:tblCellMar>
            <w:top w:w="0" w:type="dxa"/>
            <w:bottom w:w="0" w:type="dxa"/>
          </w:tblCellMar>
        </w:tblPrEx>
        <w:trPr>
          <w:cantSplit/>
        </w:trPr>
        <w:tc>
          <w:tcPr>
            <w:tcW w:w="9421" w:type="dxa"/>
            <w:gridSpan w:val="2"/>
          </w:tcPr>
          <w:p w:rsidR="00215C17" w:rsidRPr="00CE6C26" w:rsidRDefault="00215C17" w:rsidP="00C63B2E">
            <w:pPr>
              <w:jc w:val="center"/>
              <w:rPr>
                <w:b/>
                <w:sz w:val="25"/>
                <w:szCs w:val="25"/>
              </w:rPr>
            </w:pPr>
            <w:r w:rsidRPr="00CE6C26">
              <w:rPr>
                <w:b/>
                <w:sz w:val="25"/>
                <w:szCs w:val="25"/>
              </w:rPr>
              <w:t>ФЕДЕРАЛЬНЫЕ МЕРЫ СОЦИАЛЬНОЙ ПОДДЕРЖКИ</w:t>
            </w:r>
          </w:p>
        </w:tc>
      </w:tr>
      <w:tr w:rsidR="00215C17" w:rsidRPr="00CE6C26">
        <w:tblPrEx>
          <w:tblCellMar>
            <w:top w:w="0" w:type="dxa"/>
            <w:bottom w:w="0" w:type="dxa"/>
          </w:tblCellMar>
        </w:tblPrEx>
        <w:trPr>
          <w:cantSplit/>
        </w:trPr>
        <w:tc>
          <w:tcPr>
            <w:tcW w:w="9421" w:type="dxa"/>
            <w:gridSpan w:val="2"/>
          </w:tcPr>
          <w:p w:rsidR="00215C17" w:rsidRPr="00CE6C26" w:rsidRDefault="00215C17" w:rsidP="00C63B2E">
            <w:pPr>
              <w:jc w:val="center"/>
              <w:rPr>
                <w:b/>
                <w:sz w:val="25"/>
                <w:szCs w:val="25"/>
              </w:rPr>
            </w:pPr>
            <w:r w:rsidRPr="00CE6C26">
              <w:rPr>
                <w:b/>
                <w:sz w:val="25"/>
                <w:szCs w:val="25"/>
              </w:rPr>
              <w:t>в денежной форме</w:t>
            </w:r>
          </w:p>
        </w:tc>
      </w:tr>
      <w:tr w:rsidR="00215C17" w:rsidRPr="00CE6C26">
        <w:tblPrEx>
          <w:tblCellMar>
            <w:top w:w="0" w:type="dxa"/>
            <w:bottom w:w="0" w:type="dxa"/>
          </w:tblCellMar>
        </w:tblPrEx>
        <w:trPr>
          <w:cantSplit/>
        </w:trPr>
        <w:tc>
          <w:tcPr>
            <w:tcW w:w="9421" w:type="dxa"/>
            <w:gridSpan w:val="2"/>
          </w:tcPr>
          <w:p w:rsidR="00215C17" w:rsidRPr="00CE6C26" w:rsidRDefault="00215C17" w:rsidP="00C63B2E">
            <w:pPr>
              <w:rPr>
                <w:sz w:val="25"/>
                <w:szCs w:val="25"/>
              </w:rPr>
            </w:pPr>
            <w:r w:rsidRPr="00CE6C26">
              <w:rPr>
                <w:sz w:val="25"/>
                <w:szCs w:val="25"/>
              </w:rPr>
              <w:t>Скидка на оплату жилого помещения и коммунальных услуг не ниже 50 %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возмещается стоимость топлива, приобретаемого в пределах норм, установленных для продажи населению.</w:t>
            </w:r>
          </w:p>
        </w:tc>
      </w:tr>
      <w:tr w:rsidR="00FB700A" w:rsidRPr="00CE6C26">
        <w:tblPrEx>
          <w:tblCellMar>
            <w:top w:w="0" w:type="dxa"/>
            <w:bottom w:w="0" w:type="dxa"/>
          </w:tblCellMar>
        </w:tblPrEx>
        <w:tc>
          <w:tcPr>
            <w:tcW w:w="9421" w:type="dxa"/>
            <w:gridSpan w:val="2"/>
          </w:tcPr>
          <w:p w:rsidR="00FB700A" w:rsidRPr="00CE6C26" w:rsidRDefault="00FB700A" w:rsidP="005732F3">
            <w:pPr>
              <w:jc w:val="center"/>
              <w:rPr>
                <w:b/>
                <w:sz w:val="25"/>
                <w:szCs w:val="25"/>
              </w:rPr>
            </w:pPr>
            <w:r w:rsidRPr="00CE6C26">
              <w:rPr>
                <w:b/>
                <w:sz w:val="25"/>
                <w:szCs w:val="25"/>
              </w:rPr>
              <w:t>РЕГИОНАЛЬНЫЕ МЕРЫ ПОДДЕРЖКИ</w:t>
            </w:r>
          </w:p>
        </w:tc>
      </w:tr>
      <w:tr w:rsidR="00FB700A" w:rsidRPr="00CE6C26">
        <w:tblPrEx>
          <w:tblCellMar>
            <w:top w:w="0" w:type="dxa"/>
            <w:bottom w:w="0" w:type="dxa"/>
          </w:tblCellMar>
        </w:tblPrEx>
        <w:tc>
          <w:tcPr>
            <w:tcW w:w="9421" w:type="dxa"/>
            <w:gridSpan w:val="2"/>
          </w:tcPr>
          <w:p w:rsidR="00FB700A" w:rsidRPr="00CE6C26" w:rsidRDefault="00FB700A" w:rsidP="005732F3">
            <w:pPr>
              <w:jc w:val="center"/>
              <w:rPr>
                <w:b/>
                <w:sz w:val="25"/>
                <w:szCs w:val="25"/>
              </w:rPr>
            </w:pPr>
            <w:r w:rsidRPr="00CE6C26">
              <w:rPr>
                <w:b/>
                <w:sz w:val="25"/>
                <w:szCs w:val="25"/>
              </w:rPr>
              <w:t>в денежной форме</w:t>
            </w:r>
          </w:p>
        </w:tc>
      </w:tr>
      <w:tr w:rsidR="00FB700A" w:rsidRPr="00CE6C26">
        <w:tblPrEx>
          <w:tblCellMar>
            <w:top w:w="0" w:type="dxa"/>
            <w:bottom w:w="0" w:type="dxa"/>
          </w:tblCellMar>
        </w:tblPrEx>
        <w:tc>
          <w:tcPr>
            <w:tcW w:w="9421" w:type="dxa"/>
            <w:gridSpan w:val="2"/>
          </w:tcPr>
          <w:p w:rsidR="00FB700A" w:rsidRPr="00CE6C26" w:rsidRDefault="00FB700A" w:rsidP="00C63B2E">
            <w:pPr>
              <w:tabs>
                <w:tab w:val="left" w:pos="180"/>
              </w:tabs>
              <w:jc w:val="center"/>
              <w:rPr>
                <w:b/>
                <w:sz w:val="25"/>
                <w:szCs w:val="25"/>
              </w:rPr>
            </w:pPr>
            <w:r w:rsidRPr="00CE6C26">
              <w:rPr>
                <w:b/>
                <w:sz w:val="25"/>
                <w:szCs w:val="25"/>
              </w:rPr>
              <w:t>ежемесячные денежные выплаты</w:t>
            </w:r>
          </w:p>
        </w:tc>
      </w:tr>
      <w:tr w:rsidR="00FB700A" w:rsidRPr="00CE6C26">
        <w:tblPrEx>
          <w:tblCellMar>
            <w:top w:w="0" w:type="dxa"/>
            <w:bottom w:w="0" w:type="dxa"/>
          </w:tblCellMar>
        </w:tblPrEx>
        <w:tc>
          <w:tcPr>
            <w:tcW w:w="7621" w:type="dxa"/>
          </w:tcPr>
          <w:p w:rsidR="00FB700A" w:rsidRPr="00FB700A" w:rsidRDefault="00FB700A" w:rsidP="00C63B2E">
            <w:pPr>
              <w:tabs>
                <w:tab w:val="left" w:pos="180"/>
              </w:tabs>
              <w:jc w:val="both"/>
              <w:rPr>
                <w:sz w:val="25"/>
                <w:szCs w:val="25"/>
              </w:rPr>
            </w:pPr>
            <w:r w:rsidRPr="00FB700A">
              <w:rPr>
                <w:sz w:val="25"/>
                <w:szCs w:val="25"/>
              </w:rPr>
              <w:t xml:space="preserve">Ежемесячное пособие на ребенка – назначается одному из родителей (усыновителей, опекунов, попечителей) на совместно проживающего с ним ребенка-инвалида до достижения им возраста 18 лет независимо от дохода семьи. Пособие назначается на срок инвалидности, но не позднее месяца, предшествующего месяцу достижения ребенком 18 лет. Гражданам, имеющим право на ежемесячное пособие на ребенка по нескольким основаниям, назначается одно пособие по выбору получателя. </w:t>
            </w:r>
          </w:p>
        </w:tc>
        <w:tc>
          <w:tcPr>
            <w:tcW w:w="1800" w:type="dxa"/>
          </w:tcPr>
          <w:p w:rsidR="00FB700A" w:rsidRPr="00FB700A" w:rsidRDefault="00FB700A" w:rsidP="00C63B2E">
            <w:pPr>
              <w:tabs>
                <w:tab w:val="left" w:pos="180"/>
              </w:tabs>
              <w:jc w:val="center"/>
              <w:rPr>
                <w:sz w:val="25"/>
                <w:szCs w:val="25"/>
              </w:rPr>
            </w:pPr>
          </w:p>
        </w:tc>
      </w:tr>
      <w:tr w:rsidR="00FB700A" w:rsidRPr="00CE6C26">
        <w:tblPrEx>
          <w:tblCellMar>
            <w:top w:w="0" w:type="dxa"/>
            <w:bottom w:w="0" w:type="dxa"/>
          </w:tblCellMar>
        </w:tblPrEx>
        <w:tc>
          <w:tcPr>
            <w:tcW w:w="7621" w:type="dxa"/>
          </w:tcPr>
          <w:p w:rsidR="00FB700A" w:rsidRPr="00FB700A" w:rsidRDefault="00FB700A" w:rsidP="00C63B2E">
            <w:pPr>
              <w:tabs>
                <w:tab w:val="left" w:pos="180"/>
              </w:tabs>
              <w:rPr>
                <w:sz w:val="25"/>
                <w:szCs w:val="25"/>
              </w:rPr>
            </w:pPr>
            <w:r w:rsidRPr="00FB700A">
              <w:rPr>
                <w:sz w:val="25"/>
                <w:szCs w:val="25"/>
              </w:rPr>
              <w:t>Размер пособия с учетом ежемесячной денежной выплаты на хлеб составляет:</w:t>
            </w:r>
          </w:p>
          <w:p w:rsidR="00FB700A" w:rsidRPr="00FB700A" w:rsidRDefault="00FB700A" w:rsidP="00C63B2E">
            <w:pPr>
              <w:tabs>
                <w:tab w:val="left" w:pos="180"/>
              </w:tabs>
              <w:rPr>
                <w:sz w:val="25"/>
                <w:szCs w:val="25"/>
              </w:rPr>
            </w:pPr>
            <w:r w:rsidRPr="00FB700A">
              <w:rPr>
                <w:sz w:val="25"/>
                <w:szCs w:val="25"/>
              </w:rPr>
              <w:t>Ежемесячное пособие на ребенка-инвалида (полная семья)</w:t>
            </w:r>
          </w:p>
        </w:tc>
        <w:tc>
          <w:tcPr>
            <w:tcW w:w="1800" w:type="dxa"/>
          </w:tcPr>
          <w:p w:rsidR="00FB700A" w:rsidRPr="00FB700A" w:rsidRDefault="00FB700A" w:rsidP="00C63B2E">
            <w:pPr>
              <w:tabs>
                <w:tab w:val="left" w:pos="180"/>
              </w:tabs>
              <w:jc w:val="center"/>
              <w:rPr>
                <w:sz w:val="25"/>
                <w:szCs w:val="25"/>
              </w:rPr>
            </w:pPr>
          </w:p>
          <w:p w:rsidR="00FB700A" w:rsidRPr="00FB700A" w:rsidRDefault="00FB700A" w:rsidP="00C63B2E">
            <w:pPr>
              <w:tabs>
                <w:tab w:val="left" w:pos="180"/>
              </w:tabs>
              <w:jc w:val="center"/>
              <w:rPr>
                <w:sz w:val="25"/>
                <w:szCs w:val="25"/>
              </w:rPr>
            </w:pPr>
          </w:p>
          <w:p w:rsidR="00FB700A" w:rsidRPr="00FB700A" w:rsidRDefault="00FB700A" w:rsidP="00C63B2E">
            <w:pPr>
              <w:tabs>
                <w:tab w:val="left" w:pos="180"/>
              </w:tabs>
              <w:jc w:val="center"/>
              <w:rPr>
                <w:sz w:val="25"/>
                <w:szCs w:val="25"/>
              </w:rPr>
            </w:pPr>
            <w:r w:rsidRPr="00FB700A">
              <w:rPr>
                <w:sz w:val="25"/>
                <w:szCs w:val="25"/>
              </w:rPr>
              <w:t>460 руб.</w:t>
            </w:r>
          </w:p>
        </w:tc>
      </w:tr>
      <w:tr w:rsidR="00FB700A" w:rsidRPr="00CE6C26">
        <w:tblPrEx>
          <w:tblCellMar>
            <w:top w:w="0" w:type="dxa"/>
            <w:bottom w:w="0" w:type="dxa"/>
          </w:tblCellMar>
        </w:tblPrEx>
        <w:tc>
          <w:tcPr>
            <w:tcW w:w="7621" w:type="dxa"/>
          </w:tcPr>
          <w:p w:rsidR="00FB700A" w:rsidRPr="00FB700A" w:rsidRDefault="00FB700A" w:rsidP="00C63B2E">
            <w:pPr>
              <w:tabs>
                <w:tab w:val="left" w:pos="180"/>
              </w:tabs>
              <w:rPr>
                <w:sz w:val="25"/>
                <w:szCs w:val="25"/>
              </w:rPr>
            </w:pPr>
            <w:r w:rsidRPr="00FB700A">
              <w:rPr>
                <w:sz w:val="25"/>
                <w:szCs w:val="25"/>
              </w:rPr>
              <w:t>Ежемесячное пособие на ребенка-инвалида из неполной семьи</w:t>
            </w:r>
          </w:p>
        </w:tc>
        <w:tc>
          <w:tcPr>
            <w:tcW w:w="1800" w:type="dxa"/>
          </w:tcPr>
          <w:p w:rsidR="00FB700A" w:rsidRPr="00FB700A" w:rsidRDefault="00FB700A" w:rsidP="00C63B2E">
            <w:pPr>
              <w:tabs>
                <w:tab w:val="left" w:pos="180"/>
              </w:tabs>
              <w:jc w:val="center"/>
              <w:rPr>
                <w:sz w:val="25"/>
                <w:szCs w:val="25"/>
              </w:rPr>
            </w:pPr>
            <w:r w:rsidRPr="00FB700A">
              <w:rPr>
                <w:sz w:val="25"/>
                <w:szCs w:val="25"/>
              </w:rPr>
              <w:t>660 руб.</w:t>
            </w:r>
          </w:p>
        </w:tc>
      </w:tr>
      <w:tr w:rsidR="00FB700A" w:rsidRPr="00496978">
        <w:tblPrEx>
          <w:tblCellMar>
            <w:top w:w="0" w:type="dxa"/>
            <w:bottom w:w="0" w:type="dxa"/>
          </w:tblCellMar>
        </w:tblPrEx>
        <w:tc>
          <w:tcPr>
            <w:tcW w:w="7621" w:type="dxa"/>
          </w:tcPr>
          <w:p w:rsidR="00FB700A" w:rsidRPr="00FB700A" w:rsidRDefault="00FB700A" w:rsidP="00C63B2E">
            <w:pPr>
              <w:tabs>
                <w:tab w:val="left" w:pos="180"/>
              </w:tabs>
              <w:rPr>
                <w:sz w:val="25"/>
                <w:szCs w:val="25"/>
              </w:rPr>
            </w:pPr>
            <w:r w:rsidRPr="00FB700A">
              <w:rPr>
                <w:sz w:val="25"/>
                <w:szCs w:val="25"/>
              </w:rPr>
              <w:t>Ежемесячное пособие на ребенка-инвалида одинокой матери</w:t>
            </w:r>
          </w:p>
        </w:tc>
        <w:tc>
          <w:tcPr>
            <w:tcW w:w="1800" w:type="dxa"/>
          </w:tcPr>
          <w:p w:rsidR="00FB700A" w:rsidRPr="00FB700A" w:rsidRDefault="00FB700A" w:rsidP="00C63B2E">
            <w:pPr>
              <w:tabs>
                <w:tab w:val="left" w:pos="180"/>
              </w:tabs>
              <w:jc w:val="center"/>
              <w:rPr>
                <w:sz w:val="25"/>
                <w:szCs w:val="25"/>
              </w:rPr>
            </w:pPr>
            <w:r w:rsidRPr="00FB700A">
              <w:rPr>
                <w:sz w:val="25"/>
                <w:szCs w:val="25"/>
              </w:rPr>
              <w:t>660 руб.</w:t>
            </w:r>
          </w:p>
        </w:tc>
      </w:tr>
    </w:tbl>
    <w:p w:rsidR="00215C17" w:rsidRPr="00496978" w:rsidRDefault="00215C17" w:rsidP="00215C17">
      <w:pPr>
        <w:rPr>
          <w:sz w:val="25"/>
          <w:szCs w:val="25"/>
        </w:rPr>
      </w:pPr>
    </w:p>
    <w:p w:rsidR="003F7831" w:rsidRDefault="003F7831">
      <w:pPr>
        <w:rPr>
          <w:sz w:val="26"/>
          <w:szCs w:val="26"/>
        </w:rPr>
      </w:pPr>
    </w:p>
    <w:p w:rsidR="003F7831" w:rsidRDefault="003F7831">
      <w:pPr>
        <w:rPr>
          <w:sz w:val="26"/>
          <w:szCs w:val="26"/>
        </w:rPr>
      </w:pPr>
    </w:p>
    <w:p w:rsidR="003F7831" w:rsidRDefault="003F7831">
      <w:pPr>
        <w:rPr>
          <w:sz w:val="26"/>
          <w:szCs w:val="26"/>
        </w:rPr>
      </w:pPr>
    </w:p>
    <w:p w:rsidR="003F7831" w:rsidRDefault="003F7831">
      <w:pPr>
        <w:rPr>
          <w:sz w:val="26"/>
          <w:szCs w:val="26"/>
        </w:rPr>
      </w:pPr>
    </w:p>
    <w:p w:rsidR="003F7831" w:rsidRDefault="003F7831">
      <w:pPr>
        <w:rPr>
          <w:sz w:val="26"/>
          <w:szCs w:val="26"/>
        </w:rPr>
      </w:pPr>
    </w:p>
    <w:p w:rsidR="003F7831" w:rsidRPr="005011EB" w:rsidRDefault="003F7831">
      <w:pPr>
        <w:rPr>
          <w:sz w:val="26"/>
          <w:szCs w:val="26"/>
        </w:rPr>
      </w:pPr>
    </w:p>
    <w:sectPr w:rsidR="003F7831" w:rsidRPr="005011EB" w:rsidSect="004B6332">
      <w:pgSz w:w="11906" w:h="16838"/>
      <w:pgMar w:top="851" w:right="99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F3" w:rsidRDefault="005732F3">
      <w:r>
        <w:separator/>
      </w:r>
    </w:p>
  </w:endnote>
  <w:endnote w:type="continuationSeparator" w:id="0">
    <w:p w:rsidR="005732F3" w:rsidRDefault="005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F3" w:rsidRDefault="005732F3">
      <w:r>
        <w:separator/>
      </w:r>
    </w:p>
  </w:footnote>
  <w:footnote w:type="continuationSeparator" w:id="0">
    <w:p w:rsidR="005732F3" w:rsidRDefault="0057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4E25"/>
    <w:multiLevelType w:val="hybridMultilevel"/>
    <w:tmpl w:val="6964968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9909C4"/>
    <w:multiLevelType w:val="hybridMultilevel"/>
    <w:tmpl w:val="C8981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CF6E9E"/>
    <w:multiLevelType w:val="hybridMultilevel"/>
    <w:tmpl w:val="0D4C7F66"/>
    <w:lvl w:ilvl="0" w:tplc="F20C58E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3111B76"/>
    <w:multiLevelType w:val="hybridMultilevel"/>
    <w:tmpl w:val="6C4C3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812AB6"/>
    <w:multiLevelType w:val="hybridMultilevel"/>
    <w:tmpl w:val="99DE63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D0E2548"/>
    <w:multiLevelType w:val="hybridMultilevel"/>
    <w:tmpl w:val="08D884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83225B"/>
    <w:multiLevelType w:val="hybridMultilevel"/>
    <w:tmpl w:val="0DC83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907130"/>
    <w:multiLevelType w:val="hybridMultilevel"/>
    <w:tmpl w:val="18F49F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DF7497D"/>
    <w:multiLevelType w:val="hybridMultilevel"/>
    <w:tmpl w:val="24AC2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C08"/>
    <w:rsid w:val="00004790"/>
    <w:rsid w:val="00024A6E"/>
    <w:rsid w:val="000363F6"/>
    <w:rsid w:val="00062C39"/>
    <w:rsid w:val="0007386A"/>
    <w:rsid w:val="00073CA5"/>
    <w:rsid w:val="000C1110"/>
    <w:rsid w:val="000C7C82"/>
    <w:rsid w:val="001311B4"/>
    <w:rsid w:val="001743B9"/>
    <w:rsid w:val="0019248E"/>
    <w:rsid w:val="0019765C"/>
    <w:rsid w:val="00215C17"/>
    <w:rsid w:val="0033045F"/>
    <w:rsid w:val="00337B4A"/>
    <w:rsid w:val="003861A2"/>
    <w:rsid w:val="00397AFA"/>
    <w:rsid w:val="003E4A8B"/>
    <w:rsid w:val="003F7831"/>
    <w:rsid w:val="00412EF9"/>
    <w:rsid w:val="00481517"/>
    <w:rsid w:val="004B6332"/>
    <w:rsid w:val="004C15B5"/>
    <w:rsid w:val="004F529A"/>
    <w:rsid w:val="005011EB"/>
    <w:rsid w:val="0050254E"/>
    <w:rsid w:val="00516CBB"/>
    <w:rsid w:val="00525E5B"/>
    <w:rsid w:val="00547718"/>
    <w:rsid w:val="00547E87"/>
    <w:rsid w:val="005732F3"/>
    <w:rsid w:val="00597D6E"/>
    <w:rsid w:val="005A6229"/>
    <w:rsid w:val="005B10C9"/>
    <w:rsid w:val="005E6C4D"/>
    <w:rsid w:val="006109B2"/>
    <w:rsid w:val="00612AC1"/>
    <w:rsid w:val="0061571D"/>
    <w:rsid w:val="00623621"/>
    <w:rsid w:val="00626C08"/>
    <w:rsid w:val="00655720"/>
    <w:rsid w:val="00662B96"/>
    <w:rsid w:val="006A2927"/>
    <w:rsid w:val="006D0F8F"/>
    <w:rsid w:val="006D2DE1"/>
    <w:rsid w:val="0072760A"/>
    <w:rsid w:val="007D7466"/>
    <w:rsid w:val="00880778"/>
    <w:rsid w:val="008A60FD"/>
    <w:rsid w:val="008B5955"/>
    <w:rsid w:val="008D1532"/>
    <w:rsid w:val="008E02DB"/>
    <w:rsid w:val="008E616A"/>
    <w:rsid w:val="00911312"/>
    <w:rsid w:val="00A443DD"/>
    <w:rsid w:val="00A702D7"/>
    <w:rsid w:val="00A870F2"/>
    <w:rsid w:val="00B024E0"/>
    <w:rsid w:val="00B5158B"/>
    <w:rsid w:val="00B82E29"/>
    <w:rsid w:val="00BB11EF"/>
    <w:rsid w:val="00BF4EF6"/>
    <w:rsid w:val="00C5692D"/>
    <w:rsid w:val="00C63B2E"/>
    <w:rsid w:val="00C93156"/>
    <w:rsid w:val="00CB12E0"/>
    <w:rsid w:val="00CB2304"/>
    <w:rsid w:val="00CC2084"/>
    <w:rsid w:val="00CC5E61"/>
    <w:rsid w:val="00CD79BC"/>
    <w:rsid w:val="00CE6C26"/>
    <w:rsid w:val="00D004F9"/>
    <w:rsid w:val="00D036E3"/>
    <w:rsid w:val="00D22191"/>
    <w:rsid w:val="00D27024"/>
    <w:rsid w:val="00DA2690"/>
    <w:rsid w:val="00E642C0"/>
    <w:rsid w:val="00EF4BAB"/>
    <w:rsid w:val="00F02A0C"/>
    <w:rsid w:val="00F20336"/>
    <w:rsid w:val="00F465F9"/>
    <w:rsid w:val="00F627CB"/>
    <w:rsid w:val="00F8348F"/>
    <w:rsid w:val="00FB700A"/>
    <w:rsid w:val="00FC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qFormat/>
    <w:pPr>
      <w:keepNext/>
      <w:outlineLvl w:val="2"/>
    </w:pPr>
    <w:rPr>
      <w:sz w:val="26"/>
    </w:rPr>
  </w:style>
  <w:style w:type="paragraph" w:styleId="4">
    <w:name w:val="heading 4"/>
    <w:basedOn w:val="a"/>
    <w:next w:val="a"/>
    <w:qFormat/>
    <w:pPr>
      <w:keepNext/>
      <w:ind w:left="-534"/>
      <w:outlineLvl w:val="3"/>
    </w:pPr>
    <w:rPr>
      <w:sz w:val="28"/>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005"/>
    </w:pPr>
  </w:style>
  <w:style w:type="paragraph" w:styleId="a4">
    <w:name w:val="Document Map"/>
    <w:basedOn w:val="a"/>
    <w:semiHidden/>
    <w:rsid w:val="00CC2084"/>
    <w:pPr>
      <w:shd w:val="clear" w:color="auto" w:fill="000080"/>
    </w:pPr>
    <w:rPr>
      <w:rFonts w:ascii="Tahoma" w:hAnsi="Tahoma" w:cs="Tahoma"/>
    </w:rPr>
  </w:style>
  <w:style w:type="paragraph" w:customStyle="1" w:styleId="ConsPlusNormal">
    <w:name w:val="ConsPlusNormal"/>
    <w:rsid w:val="0061571D"/>
    <w:pPr>
      <w:autoSpaceDE w:val="0"/>
      <w:autoSpaceDN w:val="0"/>
      <w:adjustRightInd w:val="0"/>
      <w:ind w:firstLine="720"/>
    </w:pPr>
    <w:rPr>
      <w:rFonts w:ascii="Arial" w:hAnsi="Arial" w:cs="Arial"/>
    </w:rPr>
  </w:style>
  <w:style w:type="paragraph" w:styleId="a5">
    <w:name w:val="Body Text"/>
    <w:basedOn w:val="a"/>
    <w:rsid w:val="008E02DB"/>
    <w:pPr>
      <w:spacing w:after="120"/>
    </w:pPr>
  </w:style>
  <w:style w:type="paragraph" w:styleId="a6">
    <w:name w:val="footnote text"/>
    <w:basedOn w:val="a"/>
    <w:link w:val="a7"/>
    <w:rsid w:val="008E02DB"/>
  </w:style>
  <w:style w:type="character" w:customStyle="1" w:styleId="a7">
    <w:name w:val="Текст сноски Знак"/>
    <w:link w:val="a6"/>
    <w:rsid w:val="008E02DB"/>
    <w:rPr>
      <w:lang w:val="ru-RU" w:eastAsia="ru-RU" w:bidi="ar-SA"/>
    </w:rPr>
  </w:style>
  <w:style w:type="character" w:styleId="a8">
    <w:name w:val="footnote reference"/>
    <w:rsid w:val="008E0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Решение об отказе в назначении ежемесячного пособия</vt:lpstr>
    </vt:vector>
  </TitlesOfParts>
  <Company>DSZN</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об отказе в назначении ежемесячного пособия</dc:title>
  <dc:creator>318_2</dc:creator>
  <cp:lastModifiedBy>Александра</cp:lastModifiedBy>
  <cp:revision>2</cp:revision>
  <cp:lastPrinted>2012-07-10T07:22:00Z</cp:lastPrinted>
  <dcterms:created xsi:type="dcterms:W3CDTF">2015-05-29T06:04:00Z</dcterms:created>
  <dcterms:modified xsi:type="dcterms:W3CDTF">2015-05-29T06:04:00Z</dcterms:modified>
</cp:coreProperties>
</file>